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exact" w:line="391" w:before="78" w:after="0"/>
        <w:ind w:left="360" w:right="1866" w:hanging="0"/>
        <w:contextualSpacing/>
        <w:jc w:val="center"/>
        <w:rPr>
          <w:rFonts w:ascii="Times New Roman" w:hAnsi="Times New Roman"/>
          <w:b/>
          <w:b/>
          <w:bCs/>
          <w:sz w:val="32"/>
          <w:szCs w:val="32"/>
        </w:rPr>
      </w:pPr>
      <w:r>
        <w:rPr>
          <w:rFonts w:cs="Calibri"/>
          <w:b/>
          <w:bCs/>
          <w:sz w:val="32"/>
          <w:szCs w:val="32"/>
        </w:rPr>
        <w:t xml:space="preserve">        </w:t>
      </w:r>
      <w:r>
        <w:rPr>
          <w:rFonts w:cs="Calibri"/>
          <w:b/>
          <w:bCs/>
          <w:sz w:val="32"/>
          <w:szCs w:val="32"/>
        </w:rPr>
        <w:t>VII Dzierżno Cup</w:t>
      </w:r>
    </w:p>
    <w:p>
      <w:pPr>
        <w:pStyle w:val="ListParagraph"/>
        <w:widowControl w:val="false"/>
        <w:suppressAutoHyphens w:val="true"/>
        <w:bidi w:val="0"/>
        <w:spacing w:lineRule="exact" w:line="391" w:before="78" w:after="0"/>
        <w:ind w:left="340" w:right="1134" w:hanging="0"/>
        <w:contextualSpacing/>
        <w:jc w:val="center"/>
        <w:rPr>
          <w:rFonts w:ascii="Times New Roman" w:hAnsi="Times New Roman"/>
          <w:b/>
          <w:b/>
          <w:bCs/>
          <w:sz w:val="32"/>
          <w:szCs w:val="32"/>
        </w:rPr>
      </w:pPr>
      <w:r>
        <w:rPr>
          <w:rFonts w:cs="Calibri"/>
          <w:b/>
          <w:bCs/>
          <w:sz w:val="32"/>
          <w:szCs w:val="32"/>
        </w:rPr>
        <w:t xml:space="preserve">     </w:t>
      </w:r>
      <w:r>
        <w:rPr>
          <w:rFonts w:cs="Calibri"/>
          <w:b/>
          <w:bCs/>
          <w:sz w:val="32"/>
          <w:szCs w:val="32"/>
        </w:rPr>
        <w:t>w klasach: ILCA 6, ILCA 4, Optimist A i Optimist B</w:t>
      </w:r>
    </w:p>
    <w:p>
      <w:pPr>
        <w:pStyle w:val="ListParagraph"/>
        <w:spacing w:lineRule="exact" w:line="391" w:before="78" w:after="0"/>
        <w:ind w:left="360" w:right="1866" w:hanging="0"/>
        <w:contextualSpacing/>
        <w:jc w:val="center"/>
        <w:rPr/>
      </w:pPr>
      <w:r>
        <w:rPr>
          <w:rFonts w:eastAsia="SimSun" w:cs="Calibri"/>
          <w:b/>
          <w:bCs/>
          <w:color w:val="auto"/>
          <w:kern w:val="2"/>
          <w:sz w:val="32"/>
          <w:szCs w:val="32"/>
          <w:lang w:val="pl-PL" w:eastAsia="zh-CN" w:bidi="ar-SA"/>
        </w:rPr>
        <w:t xml:space="preserve">           </w:t>
      </w:r>
      <w:r>
        <w:rPr>
          <w:rFonts w:eastAsia="SimSun" w:cs="Calibri"/>
          <w:b/>
          <w:bCs/>
          <w:color w:val="auto"/>
          <w:kern w:val="2"/>
          <w:sz w:val="32"/>
          <w:szCs w:val="32"/>
          <w:lang w:val="pl-PL" w:eastAsia="zh-CN" w:bidi="ar-SA"/>
        </w:rPr>
        <w:t>Rzeczyce</w:t>
      </w:r>
      <w:r>
        <w:rPr>
          <w:rFonts w:cs="Calibri"/>
          <w:b/>
          <w:bCs/>
          <w:sz w:val="32"/>
          <w:szCs w:val="32"/>
        </w:rPr>
        <w:t xml:space="preserve"> 26-28.09.2025</w:t>
      </w:r>
    </w:p>
    <w:p>
      <w:pPr>
        <w:pStyle w:val="ListParagraph"/>
        <w:spacing w:lineRule="exact" w:line="391" w:before="78" w:after="0"/>
        <w:ind w:left="360" w:right="1866" w:hanging="0"/>
        <w:contextualSpacing/>
        <w:jc w:val="left"/>
        <w:rPr>
          <w:rFonts w:ascii="Times New Roman" w:hAnsi="Times New Roman" w:cs="Calibri"/>
          <w:sz w:val="24"/>
          <w:szCs w:val="24"/>
        </w:rPr>
      </w:pPr>
      <w:r>
        <w:rPr>
          <w:rFonts w:cs="Calibri"/>
          <w:sz w:val="24"/>
          <w:szCs w:val="24"/>
        </w:rPr>
      </w:r>
    </w:p>
    <w:p>
      <w:pPr>
        <w:pStyle w:val="ListParagraph"/>
        <w:spacing w:lineRule="exact" w:line="391" w:before="78" w:after="0"/>
        <w:ind w:left="360" w:right="1866" w:hanging="0"/>
        <w:contextualSpacing/>
        <w:jc w:val="left"/>
        <w:rPr>
          <w:rFonts w:ascii="Times New Roman" w:hAnsi="Times New Roman"/>
          <w:b/>
          <w:b/>
          <w:bCs/>
          <w:sz w:val="32"/>
          <w:szCs w:val="32"/>
        </w:rPr>
      </w:pPr>
      <w:r>
        <w:rPr>
          <w:rFonts w:cs="Calibri"/>
          <w:b/>
          <w:bCs/>
          <w:sz w:val="32"/>
          <w:szCs w:val="32"/>
        </w:rPr>
        <w:t xml:space="preserve">                           </w:t>
      </w:r>
      <w:r>
        <w:rPr>
          <w:rFonts w:cs="Calibri"/>
          <w:b/>
          <w:bCs/>
          <w:sz w:val="32"/>
          <w:szCs w:val="32"/>
        </w:rPr>
        <w:t>INSTRUKCJA ŻEGLUGI</w:t>
      </w:r>
    </w:p>
    <w:p>
      <w:pPr>
        <w:pStyle w:val="ListParagraph"/>
        <w:spacing w:lineRule="exact" w:line="391" w:before="78" w:after="0"/>
        <w:ind w:left="360" w:right="1866" w:hanging="0"/>
        <w:contextualSpacing/>
        <w:jc w:val="left"/>
        <w:rPr>
          <w:rFonts w:cs="Calibri"/>
        </w:rPr>
      </w:pPr>
      <w:r>
        <w:rPr>
          <w:rFonts w:cs="Calibri"/>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PRZEPISY</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 xml:space="preserve">Regaty będą rozgrywane zgodnie z </w:t>
      </w:r>
      <w:r>
        <w:rPr>
          <w:rFonts w:cs="Calibri"/>
          <w:i/>
          <w:iCs/>
          <w:sz w:val="24"/>
          <w:szCs w:val="24"/>
        </w:rPr>
        <w:t>przepisami</w:t>
      </w:r>
      <w:r>
        <w:rPr>
          <w:rFonts w:cs="Calibri"/>
          <w:sz w:val="24"/>
          <w:szCs w:val="24"/>
        </w:rPr>
        <w:t xml:space="preserve"> zdefiniowanymi w Przepisach Regatowych Żeglarstwa World Sailing oraz regulaminami PSKO i PSKL.</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Dodatek P – Specjalne procedury dla przepisu 42 – ma zastosowanie.</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 xml:space="preserve">Dodatek T – Arbitraż – ma zastosowanie. </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 xml:space="preserve">W przepisach dotyczących niniejszych regat [NP] oznacza przepis, którego naruszenie nie stanowi podstawy do protestu przez jacht. Zmienia to PRŻ </w:t>
      </w:r>
      <w:r>
        <w:rPr>
          <w:rFonts w:cs="Calibri"/>
          <w:color w:val="000000" w:themeColor="text1"/>
          <w:sz w:val="24"/>
          <w:szCs w:val="24"/>
        </w:rPr>
        <w:t>60.1.</w:t>
      </w:r>
    </w:p>
    <w:p>
      <w:pPr>
        <w:pStyle w:val="Normal"/>
        <w:suppressAutoHyphens w:val="false"/>
        <w:ind w:left="567" w:hanging="567"/>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KOMUNIKACJA Z ZAWODNIKAMI</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 xml:space="preserve">Komunikaty dla zawodników będą umieszczane na oficjalnej tablicy ogłoszeń </w:t>
        <w:br/>
        <w:t xml:space="preserve">znajdującej się na platformie Upwind24 pod adresem: </w:t>
      </w:r>
      <w:r>
        <w:rPr>
          <w:rFonts w:cs="Calibri"/>
          <w:color w:val="000000"/>
          <w:sz w:val="24"/>
          <w:szCs w:val="24"/>
        </w:rPr>
        <w:t>https://www.upwind24.pl/regatta/vii-dzierzno-cup-2025</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Sygnały podawane na brzegu będą wystawiane na maszcie sygnałowym</w:t>
      </w:r>
      <w:r>
        <w:rPr>
          <w:rFonts w:cs="Calibri"/>
          <w:color w:val="000000"/>
          <w:sz w:val="24"/>
          <w:szCs w:val="24"/>
        </w:rPr>
        <w:t xml:space="preserve"> umieszczonym na </w:t>
      </w:r>
      <w:r>
        <w:rPr>
          <w:rFonts w:eastAsia="SimSun" w:cs="Calibri"/>
          <w:color w:val="000000"/>
          <w:kern w:val="2"/>
          <w:sz w:val="24"/>
          <w:szCs w:val="24"/>
          <w:lang w:val="pl-PL" w:eastAsia="zh-CN" w:bidi="ar-SA"/>
        </w:rPr>
        <w:t>plaży w Rzeczycach.</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 xml:space="preserve">Dodatkową formą komunikacji będzie grupa WhatsApp, do której można dołączyć </w:t>
        <w:br/>
        <w:t>poprzez link dostępny na tablicy ogłoszeń.</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z w:val="24"/>
          <w:szCs w:val="24"/>
        </w:rPr>
        <w:t>Gdy flaga „AP” jest wystawiona na brzegu, słowa „1 minutę” zostają zastąpione przez „nie wcześniej niż 45 minut”. Zmienia to sygnał AP w Sygnałach Wyścigu PRŻ.</w:t>
      </w:r>
    </w:p>
    <w:p>
      <w:pPr>
        <w:pStyle w:val="Normal"/>
        <w:suppressAutoHyphens w:val="false"/>
        <w:jc w:val="left"/>
        <w:rPr>
          <w:rFonts w:ascii="Times New Roman" w:hAnsi="Times New Roman" w:cs="Calibri"/>
          <w:bCs/>
          <w:sz w:val="24"/>
          <w:szCs w:val="24"/>
        </w:rPr>
      </w:pPr>
      <w:r>
        <w:rPr>
          <w:rFonts w:cs="Calibri"/>
          <w:bCs/>
          <w:sz w:val="24"/>
          <w:szCs w:val="24"/>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ZMIANY W INSTRUKCJI ŻEGLUGI</w:t>
        <w:br/>
      </w:r>
      <w:r>
        <w:rPr>
          <w:rFonts w:cs="Calibri"/>
          <w:kern w:val="2"/>
          <w:sz w:val="24"/>
          <w:szCs w:val="24"/>
        </w:rPr>
        <w:t xml:space="preserve">Wszelkie zmiany w Instrukcji Żeglugi będą ogłaszane nie później niż 90 minut przed sygnałem ostrzeżenia do pierwszego wyścigu w danym dniu, z wyjątkiem gdy zmiana taka dotyczy planu rozgrywania wyścigów – wówczas musi być ona ogłoszona do </w:t>
        <w:br/>
        <w:t>godziny 20.00 w dniu poprzedzającym jej obowiązywanie.</w:t>
        <w:b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kern w:val="2"/>
          <w:sz w:val="24"/>
          <w:szCs w:val="24"/>
        </w:rPr>
        <w:t>FORMAT REGAT</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kern w:val="2"/>
          <w:sz w:val="24"/>
          <w:szCs w:val="24"/>
        </w:rPr>
        <w:t>Regaty będą rozgrywane w formacie pojedynczej serii wyścigów.</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kern w:val="2"/>
          <w:sz w:val="24"/>
          <w:szCs w:val="24"/>
        </w:rPr>
        <w:t>Flota OPP A obowiązana jest do noszenia wstążki na rogu rozprzowym żagla.</w:t>
        <w:b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kern w:val="2"/>
          <w:sz w:val="24"/>
          <w:szCs w:val="24"/>
        </w:rPr>
        <w:t>KODEKS POSTĘPOWANIA [DP]</w:t>
      </w:r>
    </w:p>
    <w:p>
      <w:pPr>
        <w:pStyle w:val="Normal"/>
        <w:suppressAutoHyphens w:val="false"/>
        <w:ind w:left="567" w:hanging="0"/>
        <w:jc w:val="left"/>
        <w:rPr>
          <w:rFonts w:ascii="Times New Roman" w:hAnsi="Times New Roman"/>
          <w:sz w:val="24"/>
          <w:szCs w:val="24"/>
        </w:rPr>
      </w:pPr>
      <w:r>
        <w:rPr>
          <w:rFonts w:cs="Calibri"/>
          <w:kern w:val="2"/>
          <w:sz w:val="24"/>
          <w:szCs w:val="24"/>
        </w:rPr>
        <w:t xml:space="preserve">Jachty i osoby wspierające muszą stosować się do wszystkich uzasadnionych próśb </w:t>
        <w:br/>
        <w:t xml:space="preserve">organizatora </w:t>
      </w:r>
      <w:r>
        <w:rPr>
          <w:rFonts w:cs="Calibri"/>
          <w:kern w:val="2"/>
          <w:sz w:val="24"/>
          <w:szCs w:val="24"/>
        </w:rPr>
        <w:t>lub</w:t>
      </w:r>
      <w:r>
        <w:rPr>
          <w:rFonts w:cs="Calibri"/>
          <w:kern w:val="2"/>
          <w:sz w:val="24"/>
          <w:szCs w:val="24"/>
        </w:rPr>
        <w:t xml:space="preserve"> komisji. </w:t>
      </w:r>
    </w:p>
    <w:p>
      <w:pPr>
        <w:pStyle w:val="ListParagraph"/>
        <w:suppressAutoHyphens w:val="false"/>
        <w:spacing w:before="0" w:after="0"/>
        <w:ind w:left="360" w:hanging="0"/>
        <w:contextualSpacing/>
        <w:jc w:val="left"/>
        <w:rPr>
          <w:rFonts w:ascii="Times New Roman" w:hAnsi="Times New Roman" w:cs="Calibri"/>
          <w:b/>
          <w:b/>
          <w:w w:val="95"/>
          <w:sz w:val="24"/>
          <w:szCs w:val="24"/>
        </w:rPr>
      </w:pPr>
      <w:r>
        <w:rPr>
          <w:rFonts w:cs="Calibri"/>
          <w:b/>
          <w:w w:val="95"/>
          <w:sz w:val="24"/>
          <w:szCs w:val="24"/>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PLAN CZASOWY WYŚCIGÓW</w:t>
      </w:r>
    </w:p>
    <w:p>
      <w:pPr>
        <w:pStyle w:val="ListParagraph"/>
        <w:numPr>
          <w:ilvl w:val="1"/>
          <w:numId w:val="1"/>
        </w:numPr>
        <w:suppressAutoHyphens w:val="false"/>
        <w:spacing w:before="0" w:after="60"/>
        <w:ind w:left="567" w:hanging="567"/>
        <w:contextualSpacing/>
        <w:jc w:val="left"/>
        <w:rPr>
          <w:rFonts w:ascii="Times New Roman" w:hAnsi="Times New Roman"/>
          <w:sz w:val="24"/>
          <w:szCs w:val="24"/>
        </w:rPr>
      </w:pPr>
      <w:r>
        <w:rPr>
          <w:rFonts w:cs="Calibri"/>
          <w:sz w:val="24"/>
          <w:szCs w:val="24"/>
        </w:rPr>
        <w:t>Planuje się rozegranie 10 wyścigów.</w:t>
      </w:r>
    </w:p>
    <w:p>
      <w:pPr>
        <w:pStyle w:val="ListParagraph"/>
        <w:suppressAutoHyphens w:val="false"/>
        <w:spacing w:before="0" w:after="60"/>
        <w:ind w:left="567" w:hanging="567"/>
        <w:contextualSpacing/>
        <w:jc w:val="left"/>
        <w:rPr>
          <w:rFonts w:cs="Calibri"/>
        </w:rPr>
      </w:pPr>
      <w:r>
        <w:rPr>
          <w:rFonts w:cs="Calibri"/>
        </w:rPr>
      </w:r>
    </w:p>
    <w:tbl>
      <w:tblPr>
        <w:tblW w:w="6799" w:type="dxa"/>
        <w:jc w:val="center"/>
        <w:tblInd w:w="0" w:type="dxa"/>
        <w:tblCellMar>
          <w:top w:w="0" w:type="dxa"/>
          <w:left w:w="70" w:type="dxa"/>
          <w:bottom w:w="0" w:type="dxa"/>
          <w:right w:w="70" w:type="dxa"/>
        </w:tblCellMar>
        <w:tblLook w:firstRow="0" w:noVBand="0" w:lastRow="0" w:firstColumn="0" w:lastColumn="0" w:noHBand="0" w:val="0000"/>
      </w:tblPr>
      <w:tblGrid>
        <w:gridCol w:w="1869"/>
        <w:gridCol w:w="4929"/>
      </w:tblGrid>
      <w:tr>
        <w:trPr/>
        <w:tc>
          <w:tcPr>
            <w:tcW w:w="1869" w:type="dxa"/>
            <w:tcBorders>
              <w:top w:val="single" w:sz="4" w:space="0" w:color="000000"/>
              <w:left w:val="single" w:sz="4" w:space="0" w:color="000000"/>
              <w:bottom w:val="single" w:sz="4" w:space="0" w:color="000000"/>
            </w:tcBorders>
            <w:shd w:color="auto" w:fill="E0E0E0" w:val="clear"/>
            <w:vAlign w:val="center"/>
          </w:tcPr>
          <w:p>
            <w:pPr>
              <w:pStyle w:val="Normal"/>
              <w:suppressAutoHyphens w:val="false"/>
              <w:ind w:left="567" w:hanging="567"/>
              <w:jc w:val="left"/>
              <w:rPr>
                <w:rFonts w:ascii="Times New Roman" w:hAnsi="Times New Roman"/>
                <w:sz w:val="24"/>
                <w:szCs w:val="24"/>
              </w:rPr>
            </w:pPr>
            <w:r>
              <w:rPr>
                <w:rFonts w:cs="Calibri"/>
                <w:b/>
                <w:bCs/>
                <w:sz w:val="24"/>
                <w:szCs w:val="24"/>
              </w:rPr>
              <w:t>Data</w:t>
            </w:r>
          </w:p>
        </w:tc>
        <w:tc>
          <w:tcPr>
            <w:tcW w:w="4929"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left"/>
              <w:rPr>
                <w:rFonts w:ascii="Times New Roman" w:hAnsi="Times New Roman"/>
                <w:sz w:val="24"/>
                <w:szCs w:val="24"/>
              </w:rPr>
            </w:pPr>
            <w:r>
              <w:rPr>
                <w:rFonts w:cs="Calibri"/>
                <w:b/>
                <w:bCs/>
                <w:sz w:val="24"/>
                <w:szCs w:val="24"/>
              </w:rPr>
              <w:t>Sygnał ostrzeżenia do pierwszego wyścigu dnia</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26-09-2025</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11.25</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27-09-2025</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10.55</w:t>
            </w:r>
          </w:p>
        </w:tc>
      </w:tr>
      <w:tr>
        <w:trPr/>
        <w:tc>
          <w:tcPr>
            <w:tcW w:w="186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28-09-2025</w:t>
            </w:r>
          </w:p>
        </w:tc>
        <w:tc>
          <w:tcPr>
            <w:tcW w:w="492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rPr>
              <w:t>10.55</w:t>
            </w:r>
          </w:p>
        </w:tc>
      </w:tr>
    </w:tbl>
    <w:p>
      <w:pPr>
        <w:pStyle w:val="ListParagraph"/>
        <w:numPr>
          <w:ilvl w:val="1"/>
          <w:numId w:val="1"/>
        </w:numPr>
        <w:suppressAutoHyphens w:val="false"/>
        <w:spacing w:before="60" w:after="0"/>
        <w:ind w:left="567" w:hanging="567"/>
        <w:contextualSpacing/>
        <w:jc w:val="left"/>
        <w:rPr>
          <w:rFonts w:ascii="Times New Roman" w:hAnsi="Times New Roman"/>
          <w:sz w:val="24"/>
          <w:szCs w:val="24"/>
        </w:rPr>
      </w:pPr>
      <w:r>
        <w:rPr>
          <w:rFonts w:cs="Calibri"/>
          <w:w w:val="97"/>
          <w:kern w:val="2"/>
          <w:sz w:val="24"/>
          <w:szCs w:val="24"/>
        </w:rPr>
        <w:t>Aby zawiadomić jachty, że wyścig lub seria wyścigów wkrótce się rozpocznie, co najmniej pięć minut przed podaniem sygnału ostrzeżenia zostanie wystawiona flaga pomarańczowa wraz z pojedynczym sygnałem dźwiękowym.</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spacing w:val="-4"/>
          <w:sz w:val="24"/>
          <w:szCs w:val="24"/>
        </w:rPr>
        <w:t>W ostatnim dniu regat żaden sygnał ostrzeżenia nie zostanie podany po godzinie 14.00.</w:t>
      </w:r>
    </w:p>
    <w:p>
      <w:pPr>
        <w:pStyle w:val="ListParagraph"/>
        <w:suppressAutoHyphens w:val="false"/>
        <w:spacing w:before="0" w:after="0"/>
        <w:ind w:left="567" w:hanging="0"/>
        <w:contextualSpacing/>
        <w:jc w:val="left"/>
        <w:rPr>
          <w:rFonts w:cs="Calibri"/>
          <w:spacing w:val="-4"/>
        </w:rPr>
      </w:pPr>
      <w:r>
        <w:rPr>
          <w:rFonts w:cs="Calibri"/>
          <w:spacing w:val="-4"/>
        </w:rPr>
      </w:r>
    </w:p>
    <w:p>
      <w:pPr>
        <w:pStyle w:val="ListParagraph"/>
        <w:numPr>
          <w:ilvl w:val="0"/>
          <w:numId w:val="1"/>
        </w:numPr>
        <w:suppressAutoHyphens w:val="false"/>
        <w:spacing w:before="0" w:after="60"/>
        <w:ind w:left="567" w:hanging="567"/>
        <w:contextualSpacing/>
        <w:jc w:val="left"/>
        <w:rPr>
          <w:rFonts w:ascii="Times New Roman" w:hAnsi="Times New Roman"/>
          <w:sz w:val="24"/>
          <w:szCs w:val="24"/>
        </w:rPr>
      </w:pPr>
      <w:r>
        <w:rPr>
          <w:rFonts w:cs="Calibri"/>
          <w:b/>
          <w:bCs/>
          <w:sz w:val="24"/>
          <w:szCs w:val="24"/>
        </w:rPr>
        <w:t>FLAGI KLAS I IDENTYFIKACJA</w:t>
        <w:br/>
      </w:r>
      <w:r>
        <w:rPr>
          <w:rFonts w:cs="Calibri"/>
          <w:sz w:val="24"/>
          <w:szCs w:val="24"/>
        </w:rPr>
        <w:t>Jako sygnały ostrzeżenia będą stosowane następujące flagi:</w:t>
      </w:r>
    </w:p>
    <w:tbl>
      <w:tblPr>
        <w:tblW w:w="9073" w:type="dxa"/>
        <w:jc w:val="center"/>
        <w:tblInd w:w="0" w:type="dxa"/>
        <w:tblCellMar>
          <w:top w:w="0" w:type="dxa"/>
          <w:left w:w="70" w:type="dxa"/>
          <w:bottom w:w="0" w:type="dxa"/>
          <w:right w:w="70" w:type="dxa"/>
        </w:tblCellMar>
        <w:tblLook w:firstRow="0" w:noVBand="0" w:lastRow="0" w:firstColumn="0" w:lastColumn="0" w:noHBand="0" w:val="0000"/>
      </w:tblPr>
      <w:tblGrid>
        <w:gridCol w:w="2689"/>
        <w:gridCol w:w="2409"/>
        <w:gridCol w:w="3975"/>
      </w:tblGrid>
      <w:tr>
        <w:trPr/>
        <w:tc>
          <w:tcPr>
            <w:tcW w:w="2689" w:type="dxa"/>
            <w:tcBorders>
              <w:top w:val="single" w:sz="4" w:space="0" w:color="000000"/>
              <w:left w:val="single" w:sz="4" w:space="0" w:color="000000"/>
              <w:bottom w:val="single" w:sz="4" w:space="0" w:color="000000"/>
            </w:tcBorders>
            <w:shd w:color="auto" w:fill="E0E0E0" w:val="clear"/>
          </w:tcPr>
          <w:p>
            <w:pPr>
              <w:pStyle w:val="Normal"/>
              <w:suppressAutoHyphens w:val="false"/>
              <w:ind w:left="567" w:hanging="567"/>
              <w:jc w:val="left"/>
              <w:rPr>
                <w:rFonts w:ascii="Times New Roman" w:hAnsi="Times New Roman"/>
                <w:sz w:val="24"/>
                <w:szCs w:val="24"/>
              </w:rPr>
            </w:pPr>
            <w:r>
              <w:rPr>
                <w:rFonts w:cs="Calibri"/>
                <w:b/>
                <w:bCs/>
                <w:sz w:val="24"/>
                <w:szCs w:val="24"/>
              </w:rPr>
              <w:t>Klasa</w:t>
            </w:r>
          </w:p>
        </w:tc>
        <w:tc>
          <w:tcPr>
            <w:tcW w:w="2409"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left"/>
              <w:rPr>
                <w:rFonts w:ascii="Times New Roman" w:hAnsi="Times New Roman"/>
                <w:sz w:val="24"/>
                <w:szCs w:val="24"/>
              </w:rPr>
            </w:pPr>
            <w:r>
              <w:rPr>
                <w:rFonts w:cs="Calibri"/>
                <w:b/>
                <w:bCs/>
                <w:sz w:val="24"/>
                <w:szCs w:val="24"/>
              </w:rPr>
              <w:t>Oznakowanie</w:t>
            </w:r>
          </w:p>
        </w:tc>
        <w:tc>
          <w:tcPr>
            <w:tcW w:w="397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uppressAutoHyphens w:val="false"/>
              <w:ind w:left="567" w:hanging="567"/>
              <w:jc w:val="left"/>
              <w:rPr>
                <w:rFonts w:ascii="Times New Roman" w:hAnsi="Times New Roman"/>
                <w:sz w:val="24"/>
                <w:szCs w:val="24"/>
              </w:rPr>
            </w:pPr>
            <w:r>
              <w:rPr>
                <w:rFonts w:cs="Calibri"/>
                <w:b/>
                <w:bCs/>
                <w:sz w:val="24"/>
                <w:szCs w:val="24"/>
              </w:rPr>
              <w:t>Sygnał ostrzeżenia</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lang w:val="de-DE"/>
              </w:rPr>
              <w:t>ILCA 6</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sz w:val="24"/>
                <w:szCs w:val="24"/>
              </w:rPr>
            </w:pPr>
            <w:r>
              <w:rPr>
                <w:rFonts w:ascii="Times New Roman" w:hAnsi="Times New Roman"/>
                <w:color w:val="000000"/>
                <w:sz w:val="24"/>
                <w:szCs w:val="24"/>
              </w:rPr>
              <w:t xml:space="preserve">Flaga </w:t>
            </w:r>
            <w:r>
              <w:rPr>
                <w:rFonts w:eastAsia="Times New Roman" w:cs="Calibri" w:ascii="Times New Roman" w:hAnsi="Times New Roman"/>
                <w:color w:val="000000"/>
                <w:sz w:val="24"/>
                <w:szCs w:val="24"/>
                <w:lang w:eastAsia="pl-PL"/>
              </w:rPr>
              <w:t>biała z logiem klasy ILCA</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lang w:val="de-DE"/>
              </w:rPr>
              <w:t>ILCA 4</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sz w:val="24"/>
                <w:szCs w:val="24"/>
              </w:rPr>
            </w:pPr>
            <w:r>
              <w:rPr>
                <w:rFonts w:ascii="Times New Roman" w:hAnsi="Times New Roman"/>
                <w:color w:val="000000"/>
                <w:sz w:val="24"/>
                <w:szCs w:val="24"/>
              </w:rPr>
              <w:t>Flaga niebieska</w:t>
            </w:r>
            <w:r>
              <w:rPr>
                <w:rFonts w:eastAsia="Times New Roman" w:cs="Calibri" w:ascii="Times New Roman" w:hAnsi="Times New Roman"/>
                <w:color w:val="000000"/>
                <w:sz w:val="24"/>
                <w:szCs w:val="24"/>
                <w:lang w:eastAsia="pl-PL"/>
              </w:rPr>
              <w:t xml:space="preserve"> z logiem klasy ILCA</w:t>
            </w:r>
          </w:p>
        </w:tc>
      </w:tr>
      <w:tr>
        <w:trPr>
          <w:trHeight w:val="460" w:hRule="atLeast"/>
        </w:trPr>
        <w:tc>
          <w:tcPr>
            <w:tcW w:w="2689" w:type="dxa"/>
            <w:tcBorders>
              <w:top w:val="single" w:sz="4" w:space="0" w:color="000000"/>
              <w:left w:val="single" w:sz="4" w:space="0" w:color="000000"/>
              <w:bottom w:val="single" w:sz="4" w:space="0" w:color="000000"/>
            </w:tcBorders>
            <w:vAlign w:val="center"/>
          </w:tcPr>
          <w:p>
            <w:pPr>
              <w:pStyle w:val="Normal"/>
              <w:suppressAutoHyphens w:val="false"/>
              <w:spacing w:lineRule="auto" w:line="240" w:before="0" w:after="0"/>
              <w:ind w:left="567" w:hanging="567"/>
              <w:jc w:val="center"/>
              <w:rPr>
                <w:rFonts w:ascii="Times New Roman" w:hAnsi="Times New Roman"/>
                <w:sz w:val="24"/>
                <w:szCs w:val="24"/>
              </w:rPr>
            </w:pPr>
            <w:r>
              <w:rPr>
                <w:rFonts w:cs="Calibri"/>
                <w:sz w:val="24"/>
                <w:szCs w:val="24"/>
                <w:lang w:val="de-DE"/>
              </w:rPr>
              <w:t>Optimist A</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lineRule="auto" w:line="240" w:before="0" w:after="0"/>
              <w:ind w:left="567" w:hanging="567"/>
              <w:jc w:val="center"/>
              <w:rPr>
                <w:rFonts w:ascii="Times New Roman" w:hAnsi="Times New Roman"/>
                <w:sz w:val="24"/>
                <w:szCs w:val="24"/>
              </w:rPr>
            </w:pPr>
            <w:r>
              <w:rPr>
                <w:rFonts w:cs="Calibri"/>
                <w:sz w:val="24"/>
                <w:szCs w:val="24"/>
                <w:lang w:val="de-DE"/>
              </w:rPr>
              <w:t>-</w:t>
            </w:r>
          </w:p>
        </w:tc>
        <w:tc>
          <w:tcPr>
            <w:tcW w:w="3975"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40" w:before="0" w:after="0"/>
              <w:jc w:val="center"/>
              <w:rPr>
                <w:rFonts w:ascii="Times New Roman" w:hAnsi="Times New Roman"/>
                <w:sz w:val="24"/>
                <w:szCs w:val="24"/>
              </w:rPr>
            </w:pPr>
            <w:r>
              <w:rPr>
                <w:rFonts w:ascii="Times New Roman" w:hAnsi="Times New Roman"/>
                <w:color w:val="000000"/>
                <w:sz w:val="24"/>
                <w:szCs w:val="24"/>
              </w:rPr>
              <w:t xml:space="preserve">Flaga </w:t>
            </w:r>
            <w:r>
              <w:rPr>
                <w:rFonts w:eastAsia="Times New Roman" w:cs="Calibri" w:ascii="Times New Roman" w:hAnsi="Times New Roman"/>
                <w:color w:val="000000"/>
                <w:sz w:val="24"/>
                <w:szCs w:val="24"/>
                <w:lang w:eastAsia="pl-PL"/>
              </w:rPr>
              <w:t>biała z logiem klasy OPP</w:t>
            </w:r>
          </w:p>
        </w:tc>
      </w:tr>
      <w:tr>
        <w:trPr/>
        <w:tc>
          <w:tcPr>
            <w:tcW w:w="2689" w:type="dxa"/>
            <w:tcBorders>
              <w:top w:val="single" w:sz="4" w:space="0" w:color="000000"/>
              <w:left w:val="single" w:sz="4" w:space="0" w:color="000000"/>
              <w:bottom w:val="single" w:sz="4" w:space="0" w:color="000000"/>
            </w:tcBorders>
          </w:tcPr>
          <w:p>
            <w:pPr>
              <w:pStyle w:val="Normal"/>
              <w:suppressAutoHyphens w:val="false"/>
              <w:ind w:left="567" w:hanging="567"/>
              <w:jc w:val="center"/>
              <w:rPr>
                <w:rFonts w:ascii="Times New Roman" w:hAnsi="Times New Roman"/>
                <w:sz w:val="24"/>
                <w:szCs w:val="24"/>
              </w:rPr>
            </w:pPr>
            <w:r>
              <w:rPr>
                <w:rFonts w:cs="Calibri"/>
                <w:sz w:val="24"/>
                <w:szCs w:val="24"/>
                <w:lang w:val="de-DE"/>
              </w:rPr>
              <w:t>Optimist  B</w:t>
            </w:r>
          </w:p>
        </w:tc>
        <w:tc>
          <w:tcPr>
            <w:tcW w:w="2409"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ascii="Times New Roman" w:hAnsi="Times New Roman"/>
                <w:sz w:val="24"/>
                <w:szCs w:val="24"/>
              </w:rPr>
            </w:pPr>
            <w:r>
              <w:rPr>
                <w:rFonts w:cs="Calibri"/>
                <w:sz w:val="24"/>
                <w:szCs w:val="24"/>
                <w:lang w:val="de-DE"/>
              </w:rPr>
              <w:t>-</w:t>
            </w:r>
          </w:p>
        </w:tc>
        <w:tc>
          <w:tcPr>
            <w:tcW w:w="3975"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sz w:val="24"/>
                <w:szCs w:val="24"/>
              </w:rPr>
            </w:pPr>
            <w:r>
              <w:rPr>
                <w:rFonts w:ascii="Times New Roman" w:hAnsi="Times New Roman"/>
                <w:color w:val="000000"/>
                <w:sz w:val="24"/>
                <w:szCs w:val="24"/>
              </w:rPr>
              <w:t xml:space="preserve">Flaga </w:t>
            </w:r>
            <w:r>
              <w:rPr>
                <w:rFonts w:eastAsia="Times New Roman" w:cs="Calibri" w:ascii="Times New Roman" w:hAnsi="Times New Roman"/>
                <w:color w:val="000000"/>
                <w:sz w:val="24"/>
                <w:szCs w:val="24"/>
                <w:lang w:eastAsia="pl-PL"/>
              </w:rPr>
              <w:t>zółta z logiem klasy OPP</w:t>
            </w:r>
          </w:p>
        </w:tc>
      </w:tr>
    </w:tbl>
    <w:p>
      <w:pPr>
        <w:pStyle w:val="ListParagraph"/>
        <w:suppressAutoHyphens w:val="false"/>
        <w:spacing w:before="0" w:after="0"/>
        <w:ind w:left="567" w:hanging="0"/>
        <w:contextualSpacing/>
        <w:jc w:val="left"/>
        <w:rPr>
          <w:rFonts w:ascii="Times New Roman" w:hAnsi="Times New Roman" w:cs="Calibri"/>
          <w:b/>
          <w:b/>
          <w:w w:val="95"/>
          <w:sz w:val="24"/>
          <w:szCs w:val="24"/>
        </w:rPr>
      </w:pPr>
      <w:r>
        <w:rPr>
          <w:rFonts w:cs="Calibri"/>
          <w:b/>
          <w:w w:val="95"/>
          <w:sz w:val="24"/>
          <w:szCs w:val="24"/>
        </w:rPr>
      </w:r>
    </w:p>
    <w:p>
      <w:pPr>
        <w:pStyle w:val="ListParagraph"/>
        <w:numPr>
          <w:ilvl w:val="0"/>
          <w:numId w:val="1"/>
        </w:numPr>
        <w:suppressAutoHyphens w:val="false"/>
        <w:spacing w:before="0" w:after="60"/>
        <w:ind w:left="567" w:hanging="567"/>
        <w:contextualSpacing/>
        <w:jc w:val="left"/>
        <w:rPr>
          <w:rFonts w:ascii="Times New Roman" w:hAnsi="Times New Roman"/>
          <w:sz w:val="24"/>
          <w:szCs w:val="24"/>
        </w:rPr>
      </w:pPr>
      <w:r>
        <w:rPr>
          <w:rFonts w:cs="Calibri"/>
          <w:b/>
          <w:bCs/>
          <w:sz w:val="24"/>
          <w:szCs w:val="24"/>
        </w:rPr>
        <w:t>AKWEN REGATOWY</w:t>
        <w:br/>
      </w:r>
      <w:r>
        <w:rPr>
          <w:rFonts w:cs="Calibri"/>
          <w:sz w:val="24"/>
          <w:szCs w:val="24"/>
        </w:rPr>
        <w:t>Regaty będą rozgrywane na Jeziorze Dzierżno Duże</w:t>
      </w:r>
      <w:r>
        <w:rPr>
          <w:rFonts w:cs="Calibri"/>
          <w:kern w:val="2"/>
          <w:sz w:val="24"/>
          <w:szCs w:val="24"/>
        </w:rPr>
        <w:t>.</w:t>
      </w:r>
    </w:p>
    <w:p>
      <w:pPr>
        <w:pStyle w:val="Normal"/>
        <w:suppressAutoHyphens w:val="false"/>
        <w:spacing w:before="0" w:after="60"/>
        <w:jc w:val="left"/>
        <w:rPr>
          <w:rFonts w:ascii="Times New Roman" w:hAnsi="Times New Roman"/>
          <w:sz w:val="24"/>
          <w:szCs w:val="24"/>
        </w:rPr>
      </w:pPr>
      <w:r>
        <w:rPr>
          <w:rFonts w:cs="Calibri"/>
          <w:b/>
          <w:bCs/>
          <w:sz w:val="24"/>
          <w:szCs w:val="24"/>
        </w:rPr>
        <w:t xml:space="preserve">          </w:t>
      </w:r>
      <w:bookmarkStart w:id="0" w:name="_GoBack"/>
      <w:bookmarkEnd w:id="0"/>
      <w:r>
        <w:rPr>
          <w:rFonts w:cs="Calibri"/>
          <w:b/>
          <w:bCs/>
          <w:sz w:val="24"/>
          <w:szCs w:val="24"/>
        </w:rPr>
        <w:t>Akwen</w:t>
      </w:r>
      <w:r>
        <w:rPr>
          <w:rFonts w:cs="Calibri"/>
          <w:b/>
          <w:bCs/>
          <w:color w:val="000000"/>
          <w:sz w:val="24"/>
          <w:szCs w:val="24"/>
        </w:rPr>
        <w:t xml:space="preserve"> Alpha - Flaga RC na białym tle  – klasy: ILCA 6, ILCA 4, kanał VHF 69</w:t>
      </w:r>
    </w:p>
    <w:p>
      <w:pPr>
        <w:pStyle w:val="ListParagraph"/>
        <w:suppressAutoHyphens w:val="false"/>
        <w:spacing w:before="0" w:after="60"/>
        <w:ind w:left="567" w:hanging="0"/>
        <w:contextualSpacing/>
        <w:jc w:val="left"/>
        <w:rPr>
          <w:rFonts w:ascii="Times New Roman" w:hAnsi="Times New Roman"/>
          <w:sz w:val="24"/>
          <w:szCs w:val="24"/>
        </w:rPr>
      </w:pPr>
      <w:r>
        <w:rPr>
          <w:rFonts w:cs="Calibri"/>
          <w:b/>
          <w:bCs/>
          <w:color w:val="000000"/>
          <w:sz w:val="24"/>
          <w:szCs w:val="24"/>
        </w:rPr>
        <w:t>Akwen Beta– flaga RC na seledynowym tle – klasy: OPP A, OPP B kanał, VHF 72</w:t>
      </w:r>
    </w:p>
    <w:p>
      <w:pPr>
        <w:pStyle w:val="Normal"/>
        <w:suppressAutoHyphens w:val="false"/>
        <w:ind w:left="567" w:hanging="567"/>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TRASA</w:t>
      </w:r>
    </w:p>
    <w:p>
      <w:pPr>
        <w:pStyle w:val="ListParagraph"/>
        <w:suppressAutoHyphens w:val="false"/>
        <w:spacing w:before="0" w:after="0"/>
        <w:ind w:left="567" w:hanging="0"/>
        <w:contextualSpacing/>
        <w:jc w:val="left"/>
        <w:rPr>
          <w:rFonts w:ascii="Times New Roman" w:hAnsi="Times New Roman"/>
          <w:sz w:val="24"/>
          <w:szCs w:val="24"/>
        </w:rPr>
      </w:pPr>
      <w:r>
        <w:rPr>
          <w:rFonts w:cs="Calibri"/>
          <w:sz w:val="24"/>
          <w:szCs w:val="24"/>
        </w:rPr>
        <w:t xml:space="preserve">Załącznik nr 1 Instrukcji Żeglugi pokazuje trasy regat, przybliżone kąty oraz kolejność okrążania znaków i stronę, po której każdy znak musi być pozostawiony. </w:t>
      </w:r>
    </w:p>
    <w:p>
      <w:pPr>
        <w:pStyle w:val="ListParagraph"/>
        <w:spacing w:before="0" w:after="0"/>
        <w:ind w:left="567" w:hanging="567"/>
        <w:contextualSpacing/>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spacing w:before="0" w:after="0"/>
        <w:ind w:left="567" w:hanging="567"/>
        <w:contextualSpacing/>
        <w:jc w:val="left"/>
        <w:rPr>
          <w:rFonts w:ascii="Times New Roman" w:hAnsi="Times New Roman"/>
          <w:sz w:val="24"/>
          <w:szCs w:val="24"/>
        </w:rPr>
      </w:pPr>
      <w:r>
        <w:rPr>
          <w:rFonts w:cs="Calibri"/>
          <w:b/>
          <w:bCs/>
          <w:sz w:val="24"/>
          <w:szCs w:val="24"/>
        </w:rPr>
        <w:t>ZNAKI</w:t>
      </w:r>
    </w:p>
    <w:p>
      <w:pPr>
        <w:pStyle w:val="ListParagraph"/>
        <w:numPr>
          <w:ilvl w:val="1"/>
          <w:numId w:val="1"/>
        </w:numPr>
        <w:suppressAutoHyphens w:val="false"/>
        <w:spacing w:before="0" w:after="60"/>
        <w:ind w:left="567" w:hanging="567"/>
        <w:contextualSpacing/>
        <w:jc w:val="left"/>
        <w:rPr>
          <w:rFonts w:ascii="Times New Roman" w:hAnsi="Times New Roman"/>
          <w:sz w:val="24"/>
          <w:szCs w:val="24"/>
        </w:rPr>
      </w:pPr>
      <w:r>
        <w:rPr>
          <w:rFonts w:cs="Calibri"/>
          <w:color w:val="000000"/>
          <w:sz w:val="24"/>
          <w:szCs w:val="24"/>
        </w:rPr>
        <w:t>Znakami 1  będą pomarańczowe walce pneumatyczne, znakami 1A, 2S i 2P, będą żółte kule pneumatyczne.</w:t>
      </w:r>
    </w:p>
    <w:p>
      <w:pPr>
        <w:pStyle w:val="ListParagraph"/>
        <w:numPr>
          <w:ilvl w:val="1"/>
          <w:numId w:val="1"/>
        </w:numPr>
        <w:suppressAutoHyphens w:val="false"/>
        <w:spacing w:before="0" w:after="60"/>
        <w:ind w:left="567" w:hanging="567"/>
        <w:contextualSpacing/>
        <w:jc w:val="left"/>
        <w:rPr>
          <w:rFonts w:ascii="Times New Roman" w:hAnsi="Times New Roman"/>
          <w:sz w:val="24"/>
          <w:szCs w:val="24"/>
        </w:rPr>
      </w:pPr>
      <w:r>
        <w:rPr>
          <w:rFonts w:cs="Calibri"/>
          <w:color w:val="000000"/>
          <w:sz w:val="24"/>
          <w:szCs w:val="24"/>
        </w:rPr>
        <w:t xml:space="preserve">Znakami zmiany trasy będzie niebieski stożek pneumatyczny na akwenie </w:t>
      </w:r>
      <w:r>
        <w:rPr>
          <w:rFonts w:eastAsia="SimSun" w:cs="Calibri"/>
          <w:color w:val="000000"/>
          <w:kern w:val="2"/>
          <w:sz w:val="24"/>
          <w:szCs w:val="24"/>
          <w:lang w:val="pl-PL" w:eastAsia="zh-CN" w:bidi="ar-SA"/>
        </w:rPr>
        <w:t>Alpha</w:t>
      </w:r>
      <w:r>
        <w:rPr>
          <w:rFonts w:cs="Calibri"/>
          <w:color w:val="000000"/>
          <w:sz w:val="24"/>
          <w:szCs w:val="24"/>
        </w:rPr>
        <w:t xml:space="preserve"> i żółty stożek pneumatyczny na akwenie </w:t>
      </w:r>
      <w:r>
        <w:rPr>
          <w:rFonts w:eastAsia="SimSun" w:cs="Calibri"/>
          <w:color w:val="000000"/>
          <w:kern w:val="2"/>
          <w:sz w:val="24"/>
          <w:szCs w:val="24"/>
          <w:lang w:val="pl-PL" w:eastAsia="zh-CN" w:bidi="ar-SA"/>
        </w:rPr>
        <w:t>Beta</w:t>
      </w:r>
      <w:r>
        <w:rPr>
          <w:rFonts w:cs="Calibri"/>
          <w:color w:val="000000"/>
          <w:sz w:val="24"/>
          <w:szCs w:val="24"/>
        </w:rPr>
        <w:t>.</w:t>
      </w:r>
    </w:p>
    <w:p>
      <w:pPr>
        <w:pStyle w:val="ListParagraph"/>
        <w:numPr>
          <w:ilvl w:val="1"/>
          <w:numId w:val="1"/>
        </w:numPr>
        <w:suppressAutoHyphens w:val="false"/>
        <w:spacing w:before="0" w:after="60"/>
        <w:ind w:left="567" w:hanging="567"/>
        <w:contextualSpacing/>
        <w:jc w:val="left"/>
        <w:rPr>
          <w:rFonts w:ascii="Times New Roman" w:hAnsi="Times New Roman"/>
          <w:sz w:val="24"/>
          <w:szCs w:val="24"/>
        </w:rPr>
      </w:pPr>
      <w:r>
        <w:rPr>
          <w:rFonts w:cs="Calibri"/>
          <w:color w:val="000000"/>
          <w:sz w:val="24"/>
          <w:szCs w:val="24"/>
        </w:rPr>
        <w:t>Znakami startu będą statki KR na prawym końcu startu i statek z pomarańczową flagą na lewym końcu.</w:t>
      </w:r>
    </w:p>
    <w:p>
      <w:pPr>
        <w:pStyle w:val="ListParagraph"/>
        <w:numPr>
          <w:ilvl w:val="1"/>
          <w:numId w:val="1"/>
        </w:numPr>
        <w:suppressAutoHyphens w:val="false"/>
        <w:spacing w:before="0" w:after="0"/>
        <w:ind w:left="567" w:hanging="567"/>
        <w:contextualSpacing/>
        <w:jc w:val="left"/>
        <w:rPr>
          <w:rFonts w:ascii="Times New Roman" w:hAnsi="Times New Roman"/>
          <w:sz w:val="24"/>
          <w:szCs w:val="24"/>
        </w:rPr>
      </w:pPr>
      <w:r>
        <w:rPr>
          <w:rFonts w:cs="Calibri"/>
          <w:color w:val="000000"/>
          <w:spacing w:val="-2"/>
          <w:sz w:val="24"/>
          <w:szCs w:val="24"/>
        </w:rPr>
        <w:t xml:space="preserve">Znakami mety będą: statek KR na </w:t>
      </w:r>
      <w:r>
        <w:rPr>
          <w:rFonts w:eastAsia="SimSun" w:cs="Calibri"/>
          <w:color w:val="000000"/>
          <w:spacing w:val="-2"/>
          <w:kern w:val="2"/>
          <w:sz w:val="24"/>
          <w:szCs w:val="24"/>
          <w:lang w:val="pl-PL" w:eastAsia="zh-CN" w:bidi="ar-SA"/>
        </w:rPr>
        <w:t>prawym</w:t>
      </w:r>
      <w:r>
        <w:rPr>
          <w:rFonts w:cs="Calibri"/>
          <w:color w:val="000000"/>
          <w:spacing w:val="-2"/>
          <w:sz w:val="24"/>
          <w:szCs w:val="24"/>
        </w:rPr>
        <w:t xml:space="preserve"> końcu i </w:t>
      </w:r>
      <w:r>
        <w:rPr>
          <w:rFonts w:cs="Calibri"/>
          <w:color w:val="000000"/>
          <w:sz w:val="24"/>
          <w:szCs w:val="24"/>
        </w:rPr>
        <w:t xml:space="preserve">walcowa boja pneumatyczna koloru szarego na </w:t>
      </w:r>
      <w:r>
        <w:rPr>
          <w:rFonts w:eastAsia="SimSun" w:cs="Calibri"/>
          <w:color w:val="000000"/>
          <w:kern w:val="2"/>
          <w:sz w:val="24"/>
          <w:szCs w:val="24"/>
          <w:lang w:val="pl-PL" w:eastAsia="zh-CN" w:bidi="ar-SA"/>
        </w:rPr>
        <w:t>lewym</w:t>
      </w:r>
      <w:r>
        <w:rPr>
          <w:rFonts w:cs="Calibri"/>
          <w:color w:val="000000"/>
          <w:sz w:val="24"/>
          <w:szCs w:val="24"/>
        </w:rPr>
        <w:t xml:space="preserve"> końcu linii mety.</w:t>
      </w:r>
    </w:p>
    <w:p>
      <w:pPr>
        <w:pStyle w:val="Normal"/>
        <w:suppressAutoHyphens w:val="false"/>
        <w:jc w:val="left"/>
        <w:rPr>
          <w:rFonts w:ascii="Times New Roman" w:hAnsi="Times New Roman" w:cs="Calibri"/>
          <w:sz w:val="24"/>
          <w:szCs w:val="24"/>
        </w:rPr>
      </w:pPr>
      <w:r>
        <w:rPr>
          <w:rFonts w:cs="Calibri"/>
          <w:sz w:val="24"/>
          <w:szCs w:val="24"/>
        </w:rPr>
      </w:r>
    </w:p>
    <w:p>
      <w:pPr>
        <w:pStyle w:val="ListParagraph"/>
        <w:numPr>
          <w:ilvl w:val="0"/>
          <w:numId w:val="1"/>
        </w:numPr>
        <w:suppressAutoHyphens w:val="false"/>
        <w:ind w:left="357" w:hanging="357"/>
        <w:jc w:val="left"/>
        <w:rPr>
          <w:rFonts w:ascii="Times New Roman" w:hAnsi="Times New Roman"/>
          <w:sz w:val="24"/>
          <w:szCs w:val="24"/>
        </w:rPr>
      </w:pPr>
      <w:r>
        <w:rPr>
          <w:rFonts w:cs="Calibri"/>
          <w:b/>
          <w:bCs/>
          <w:sz w:val="24"/>
          <w:szCs w:val="24"/>
        </w:rPr>
        <w:t>START</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Linia startu przebiegać będzie pomiędzy </w:t>
      </w:r>
      <w:r>
        <w:rPr>
          <w:rFonts w:cs="Calibri"/>
          <w:color w:val="000000"/>
          <w:sz w:val="24"/>
          <w:szCs w:val="24"/>
        </w:rPr>
        <w:t>masztami z flagami pomarańczowymi na znakach startu</w:t>
      </w:r>
      <w:r>
        <w:rPr>
          <w:rFonts w:cs="Calibri"/>
          <w:sz w:val="24"/>
          <w:szCs w:val="24"/>
        </w:rPr>
        <w:t>.</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[DP] Jachty, których sygnał ostrzeżenia nie został podany muszą znajdować się poza polem startowym w czasie trwania procedury startowej dla innej klasy lub grupy. Pole startowe wyznacza obszar rozciągający się w odległości 50 m w każdym kierunku od </w:t>
        <w:br/>
        <w:t>linii startu i jej znaków.</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Jacht, który nie wystartuje w ciągu 4 minut po jego sygnale startu będzie </w:t>
        <w:br/>
        <w:t xml:space="preserve">sklasyfikowany bez rozpatrywania jako DNS (nie wystartował). Zmienia to PRŻ A4 </w:t>
        <w:br/>
        <w:t>i A5.</w:t>
        <w:b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META</w:t>
        <w:br/>
      </w:r>
      <w:r>
        <w:rPr>
          <w:rFonts w:cs="Calibri"/>
          <w:sz w:val="24"/>
          <w:szCs w:val="24"/>
        </w:rPr>
        <w:t>Linia mety przebiegać będzie pomiędzy masztem z niebieską flagą na znaku mety na jej lewym końcu i kursową stroną znaku mety na prawym końcu linii.</w:t>
      </w:r>
      <w:r>
        <w:rPr>
          <w:rFonts w:cs="Calibri"/>
          <w:b/>
          <w:bCs/>
          <w:sz w:val="24"/>
          <w:szCs w:val="24"/>
        </w:rPr>
        <w:t xml:space="preserve"> </w:t>
      </w:r>
    </w:p>
    <w:p>
      <w:pPr>
        <w:pStyle w:val="Normal"/>
        <w:suppressAutoHyphens w:val="false"/>
        <w:jc w:val="left"/>
        <w:rPr>
          <w:rFonts w:ascii="Times New Roman" w:hAnsi="Times New Roman" w:cs="Calibri"/>
          <w:b/>
          <w:b/>
          <w:sz w:val="24"/>
          <w:szCs w:val="24"/>
        </w:rPr>
      </w:pPr>
      <w:r>
        <w:rPr>
          <w:rFonts w:cs="Calibri"/>
          <w:b/>
          <w:sz w:val="24"/>
          <w:szCs w:val="24"/>
        </w:rPr>
      </w:r>
    </w:p>
    <w:p>
      <w:pPr>
        <w:pStyle w:val="Normal"/>
        <w:suppressAutoHyphens w:val="false"/>
        <w:jc w:val="left"/>
        <w:rPr>
          <w:rFonts w:ascii="Times New Roman" w:hAnsi="Times New Roman" w:cs="Calibri"/>
          <w:b/>
          <w:b/>
          <w:sz w:val="24"/>
          <w:szCs w:val="24"/>
        </w:rPr>
      </w:pPr>
      <w:r>
        <w:rPr>
          <w:rFonts w:cs="Calibri"/>
          <w:b/>
          <w:sz w:val="24"/>
          <w:szCs w:val="24"/>
        </w:rPr>
      </w:r>
    </w:p>
    <w:p>
      <w:pPr>
        <w:pStyle w:val="Normal"/>
        <w:suppressAutoHyphens w:val="false"/>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sz w:val="24"/>
          <w:szCs w:val="24"/>
        </w:rPr>
        <w:t xml:space="preserve">ZMIANA NASTĘPNEGO BOKU TRASY </w:t>
      </w:r>
    </w:p>
    <w:p>
      <w:pPr>
        <w:pStyle w:val="ListParagraph"/>
        <w:suppressAutoHyphens w:val="false"/>
        <w:ind w:left="567" w:hanging="0"/>
        <w:jc w:val="left"/>
        <w:rPr>
          <w:rFonts w:ascii="Times New Roman" w:hAnsi="Times New Roman"/>
          <w:sz w:val="24"/>
          <w:szCs w:val="24"/>
        </w:rPr>
      </w:pPr>
      <w:r>
        <w:rPr>
          <w:rFonts w:cs="Calibri"/>
          <w:sz w:val="24"/>
          <w:szCs w:val="24"/>
        </w:rPr>
        <w:t xml:space="preserve">Aby zmienić następny bok trasy, komisja regatowa: </w:t>
      </w:r>
    </w:p>
    <w:p>
      <w:pPr>
        <w:pStyle w:val="Normal"/>
        <w:suppressAutoHyphens w:val="false"/>
        <w:ind w:left="567" w:hanging="567"/>
        <w:jc w:val="left"/>
        <w:rPr>
          <w:rFonts w:ascii="Times New Roman" w:hAnsi="Times New Roman"/>
          <w:sz w:val="24"/>
          <w:szCs w:val="24"/>
        </w:rPr>
      </w:pPr>
      <w:r>
        <w:rPr>
          <w:rFonts w:cs="Calibri"/>
          <w:sz w:val="24"/>
          <w:szCs w:val="24"/>
        </w:rPr>
        <w:t xml:space="preserve">      </w:t>
      </w:r>
      <w:r>
        <w:rPr>
          <w:rFonts w:cs="Calibri"/>
          <w:sz w:val="24"/>
          <w:szCs w:val="24"/>
        </w:rPr>
        <w:tab/>
        <w:t xml:space="preserve"> a) postawi nowy znak, </w:t>
      </w:r>
    </w:p>
    <w:p>
      <w:pPr>
        <w:pStyle w:val="Normal"/>
        <w:suppressAutoHyphens w:val="false"/>
        <w:ind w:left="567" w:hanging="567"/>
        <w:jc w:val="left"/>
        <w:rPr>
          <w:rFonts w:ascii="Times New Roman" w:hAnsi="Times New Roman"/>
          <w:sz w:val="24"/>
          <w:szCs w:val="24"/>
        </w:rPr>
      </w:pPr>
      <w:r>
        <w:rPr>
          <w:rFonts w:cs="Calibri"/>
          <w:sz w:val="24"/>
          <w:szCs w:val="24"/>
        </w:rPr>
        <w:t xml:space="preserve">      </w:t>
      </w:r>
      <w:r>
        <w:rPr>
          <w:rFonts w:cs="Calibri"/>
          <w:sz w:val="24"/>
          <w:szCs w:val="24"/>
        </w:rPr>
        <w:tab/>
        <w:t xml:space="preserve"> b) przesunie linię mety lub </w:t>
      </w:r>
    </w:p>
    <w:p>
      <w:pPr>
        <w:pStyle w:val="Normal"/>
        <w:suppressAutoHyphens w:val="false"/>
        <w:ind w:left="567" w:hanging="567"/>
        <w:jc w:val="left"/>
        <w:rPr>
          <w:rFonts w:ascii="Times New Roman" w:hAnsi="Times New Roman"/>
          <w:sz w:val="24"/>
          <w:szCs w:val="24"/>
        </w:rPr>
      </w:pPr>
      <w:r>
        <w:rPr>
          <w:rFonts w:cs="Calibri"/>
          <w:sz w:val="24"/>
          <w:szCs w:val="24"/>
        </w:rPr>
        <w:t xml:space="preserve">      </w:t>
      </w:r>
      <w:r>
        <w:rPr>
          <w:rFonts w:cs="Calibri"/>
          <w:sz w:val="24"/>
          <w:szCs w:val="24"/>
        </w:rPr>
        <w:tab/>
        <w:t xml:space="preserve"> c) przesunie znaki bramki.</w:t>
      </w:r>
    </w:p>
    <w:p>
      <w:pPr>
        <w:pStyle w:val="ListParagraph"/>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SYSTEM KAR</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Lista jachtów, które zostały ukarane zgodnie z dodatkiem P będzie wywieszona na </w:t>
        <w:br/>
        <w:t>tablicy ogłoszeń.</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Kara za naruszenie Przepisów Klasowych może być mniejsza niż dyskwalifikacja, jeśli </w:t>
      </w:r>
      <w:r>
        <w:rPr>
          <w:rFonts w:eastAsia="SimSun" w:cs="Calibri"/>
          <w:color w:val="auto"/>
          <w:kern w:val="2"/>
          <w:sz w:val="24"/>
          <w:szCs w:val="24"/>
          <w:lang w:val="pl-PL" w:eastAsia="zh-CN" w:bidi="ar-SA"/>
        </w:rPr>
        <w:t xml:space="preserve">Komisja </w:t>
      </w:r>
      <w:r>
        <w:rPr>
          <w:rFonts w:cs="Calibri"/>
          <w:sz w:val="24"/>
          <w:szCs w:val="24"/>
        </w:rPr>
        <w:t>Protestow</w:t>
      </w:r>
      <w:r>
        <w:rPr>
          <w:rFonts w:cs="Calibri"/>
          <w:sz w:val="24"/>
          <w:szCs w:val="24"/>
        </w:rPr>
        <w:t>a</w:t>
      </w:r>
      <w:r>
        <w:rPr>
          <w:rFonts w:cs="Calibri"/>
          <w:sz w:val="24"/>
          <w:szCs w:val="24"/>
        </w:rPr>
        <w:t xml:space="preserve"> tak zadecyduje.</w:t>
      </w:r>
    </w:p>
    <w:p>
      <w:pPr>
        <w:pStyle w:val="Normal"/>
        <w:suppressAutoHyphens w:val="false"/>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jc w:val="left"/>
        <w:rPr>
          <w:rFonts w:ascii="Times New Roman" w:hAnsi="Times New Roman"/>
          <w:sz w:val="24"/>
          <w:szCs w:val="24"/>
        </w:rPr>
      </w:pPr>
      <w:r>
        <w:rPr>
          <w:rFonts w:cs="Calibri"/>
          <w:b/>
          <w:bCs/>
          <w:sz w:val="24"/>
          <w:szCs w:val="24"/>
        </w:rPr>
        <w:t>LIMIT CZASU</w:t>
        <w:br/>
      </w:r>
      <w:r>
        <w:rPr>
          <w:rFonts w:eastAsia="TimesNewRomanPSMT" w:cs="Calibri"/>
          <w:sz w:val="24"/>
          <w:szCs w:val="24"/>
        </w:rPr>
        <w:t>Jachty, które nie ukończą w ciągu 15 minut po tym, jak pierwszy jacht przebył wyścig zgodnie z wymogami PRŻ 28, będą sklasyfikowane bez rozpatrywania jako DNF (nie ukończył). Zmienia to PRŻ 35, A4 i A5.</w:t>
      </w:r>
    </w:p>
    <w:p>
      <w:pPr>
        <w:pStyle w:val="ListParagraph"/>
        <w:suppressAutoHyphens w:val="false"/>
        <w:ind w:left="567" w:hanging="0"/>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PROTESTY I PROŚBY O ZADOŚĆUCZYNIENIE</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Obowiązkiem jachtu zamierzającego złożyć protest jest poinformowanie o tym komisji regatowej </w:t>
      </w:r>
      <w:r>
        <w:rPr>
          <w:rFonts w:cs="Calibri"/>
          <w:color w:val="000000" w:themeColor="text1"/>
          <w:sz w:val="24"/>
          <w:szCs w:val="24"/>
        </w:rPr>
        <w:t xml:space="preserve">bezpośrednio po ukończeniu wraz z podaniem numeru jachtu </w:t>
        <w:br/>
        <w:t>protestowanego. Zmienia to PRŻ 60.2.</w:t>
      </w:r>
    </w:p>
    <w:p>
      <w:pPr>
        <w:pStyle w:val="ListParagraph"/>
        <w:numPr>
          <w:ilvl w:val="1"/>
          <w:numId w:val="1"/>
        </w:numPr>
        <w:suppressAutoHyphens w:val="false"/>
        <w:ind w:left="567" w:hanging="567"/>
        <w:jc w:val="left"/>
        <w:rPr>
          <w:rFonts w:ascii="Times New Roman" w:hAnsi="Times New Roman"/>
          <w:sz w:val="24"/>
          <w:szCs w:val="24"/>
        </w:rPr>
      </w:pPr>
      <w:r>
        <w:rPr>
          <w:rFonts w:cs="Calibri"/>
          <w:color w:val="000000" w:themeColor="text1"/>
          <w:w w:val="96"/>
          <w:kern w:val="2"/>
          <w:sz w:val="24"/>
          <w:szCs w:val="24"/>
        </w:rPr>
        <w:t xml:space="preserve">Formularze protestowe będą dostępne na stronie regat w zakładce JURY. Protesty i prośby </w:t>
        <w:br/>
        <w:t xml:space="preserve">o zadośćuczynienie lub wznowienie rozpatrywania muszą być składane on-line za </w:t>
        <w:br/>
        <w:t>pośrednictwem strony regat w obowiązującym limicie czasu.</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Czas składania protestów wynosi 60 min po tym jak ostatni jacht ukończył ostatni </w:t>
        <w:br/>
        <w:t xml:space="preserve">wyścig dnia lub po tym jak komisja regatowa zasygnalizuje, że nie będzie już więcej wyścigów w danym dniu. Obowiązuje późniejszy z wymienionych terminów. Ten sam czas stosuje się do wszystkich protestów składanych przez komisję regatową oraz </w:t>
        <w:br/>
        <w:t>zespół protestowy odnośnie incydentów zaobserwowanych na trasie regat. W ostatnim dniu regat czas na składanie protestów wynosi 30 minut.</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W ciągu 15 min po zakończeniu czasu składania protestów zostanie wywieszone </w:t>
        <w:br/>
        <w:t xml:space="preserve">zestawienie informujące zawodników o protestach, w których występują jako strony lub są zgłoszeni jako świadkowie. Rozpatrywanie protestów </w:t>
      </w:r>
      <w:r>
        <w:rPr>
          <w:rFonts w:cs="Calibri"/>
          <w:color w:val="000000" w:themeColor="text1"/>
          <w:sz w:val="24"/>
          <w:szCs w:val="24"/>
        </w:rPr>
        <w:t>odbywać się będzie w biurze regat.</w:t>
      </w:r>
    </w:p>
    <w:p>
      <w:pPr>
        <w:pStyle w:val="ListParagraph"/>
        <w:numPr>
          <w:ilvl w:val="1"/>
          <w:numId w:val="1"/>
        </w:numPr>
        <w:suppressAutoHyphens w:val="false"/>
        <w:ind w:left="567" w:hanging="567"/>
        <w:jc w:val="left"/>
        <w:rPr>
          <w:rFonts w:ascii="Times New Roman" w:hAnsi="Times New Roman"/>
          <w:sz w:val="24"/>
          <w:szCs w:val="24"/>
        </w:rPr>
      </w:pPr>
      <w:r>
        <w:rPr>
          <w:rFonts w:cs="Calibri"/>
          <w:color w:val="000000" w:themeColor="text1"/>
          <w:sz w:val="24"/>
          <w:szCs w:val="24"/>
        </w:rPr>
        <w:t xml:space="preserve">Ogłoszenie o protestach składanych przez komisję regatową lub zespół protestowy </w:t>
        <w:br/>
        <w:t>będzie wywieszane, informując zawodników zgodnie z przepisem 60.2(d).</w:t>
      </w:r>
    </w:p>
    <w:p>
      <w:pPr>
        <w:pStyle w:val="ListParagraph"/>
        <w:numPr>
          <w:ilvl w:val="1"/>
          <w:numId w:val="1"/>
        </w:numPr>
        <w:suppressAutoHyphens w:val="false"/>
        <w:ind w:left="567" w:hanging="567"/>
        <w:jc w:val="left"/>
        <w:rPr>
          <w:rFonts w:ascii="Times New Roman" w:hAnsi="Times New Roman"/>
          <w:sz w:val="24"/>
          <w:szCs w:val="24"/>
        </w:rPr>
      </w:pPr>
      <w:r>
        <w:rPr>
          <w:rFonts w:cs="Calibri"/>
          <w:color w:val="000000" w:themeColor="text1"/>
          <w:sz w:val="24"/>
          <w:szCs w:val="24"/>
        </w:rPr>
        <w:t>W ostatnim dniu regat prośba o wznowienie rozpatrywania musi być dostarczona:</w:t>
      </w:r>
    </w:p>
    <w:p>
      <w:pPr>
        <w:pStyle w:val="ListParagraph"/>
        <w:numPr>
          <w:ilvl w:val="1"/>
          <w:numId w:val="2"/>
        </w:numPr>
        <w:suppressAutoHyphens w:val="false"/>
        <w:ind w:left="924" w:hanging="357"/>
        <w:jc w:val="left"/>
        <w:rPr>
          <w:rFonts w:ascii="Times New Roman" w:hAnsi="Times New Roman"/>
          <w:sz w:val="24"/>
          <w:szCs w:val="24"/>
        </w:rPr>
      </w:pPr>
      <w:r>
        <w:rPr>
          <w:rFonts w:cs="Calibri"/>
          <w:color w:val="000000" w:themeColor="text1"/>
          <w:sz w:val="24"/>
          <w:szCs w:val="24"/>
        </w:rPr>
        <w:t xml:space="preserve">przed upływem czasu protestowego, jeżeli strona prosząca o wznowienie była </w:t>
        <w:br/>
        <w:t>poinformowana o decyzji w dniu poprzednim;</w:t>
      </w:r>
    </w:p>
    <w:p>
      <w:pPr>
        <w:pStyle w:val="ListParagraph"/>
        <w:numPr>
          <w:ilvl w:val="1"/>
          <w:numId w:val="2"/>
        </w:numPr>
        <w:suppressAutoHyphens w:val="false"/>
        <w:ind w:left="924" w:hanging="357"/>
        <w:jc w:val="left"/>
        <w:rPr>
          <w:rFonts w:ascii="Times New Roman" w:hAnsi="Times New Roman"/>
          <w:sz w:val="24"/>
          <w:szCs w:val="24"/>
        </w:rPr>
      </w:pPr>
      <w:r>
        <w:rPr>
          <w:rFonts w:cs="Calibri"/>
          <w:color w:val="000000" w:themeColor="text1"/>
          <w:sz w:val="24"/>
          <w:szCs w:val="24"/>
        </w:rPr>
        <w:t xml:space="preserve">nie później niż 15 minut po tym jak strona prosząca o wznowienie była </w:t>
        <w:br/>
        <w:t>poinformowana o decyzji w danym dniu. Niniejszy punkt zmienia PRŻ 63.7(b)(2).</w:t>
      </w:r>
    </w:p>
    <w:p>
      <w:pPr>
        <w:pStyle w:val="ListParagraph"/>
        <w:numPr>
          <w:ilvl w:val="1"/>
          <w:numId w:val="1"/>
        </w:numPr>
        <w:suppressAutoHyphens w:val="false"/>
        <w:ind w:left="567" w:hanging="567"/>
        <w:jc w:val="left"/>
        <w:rPr>
          <w:rFonts w:ascii="Times New Roman" w:hAnsi="Times New Roman"/>
          <w:sz w:val="24"/>
          <w:szCs w:val="24"/>
        </w:rPr>
      </w:pPr>
      <w:r>
        <w:rPr>
          <w:rFonts w:cs="Calibri"/>
          <w:color w:val="000000" w:themeColor="text1"/>
          <w:sz w:val="24"/>
          <w:szCs w:val="24"/>
        </w:rPr>
        <w:t xml:space="preserve">W ostatnim dniu regat prośba o zadośćuczynienie odnosząca się do decyzji zespołu </w:t>
        <w:br/>
        <w:t>protestowego może być wniesiona nie później, niż 15 minut po wywieszeniu decyzji. Niniejszy punkt zmienia PRŻ 61.2(b)(2).</w:t>
      </w:r>
    </w:p>
    <w:p>
      <w:pPr>
        <w:pStyle w:val="Normal"/>
        <w:suppressAutoHyphens w:val="false"/>
        <w:jc w:val="left"/>
        <w:rPr>
          <w:rFonts w:ascii="Times New Roman" w:hAnsi="Times New Roman" w:cs="Calibri"/>
          <w:sz w:val="24"/>
          <w:szCs w:val="24"/>
        </w:rPr>
      </w:pPr>
      <w:r>
        <w:rPr>
          <w:rFonts w:cs="Calibri"/>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PUNKTACJA</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Jeden wyścig musi być rozegrany, aby regaty były uznane za ważne.</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Gdy rozegranych zostanie mniej niż 4 wyścigi, wynikiem punktowym jachtu w serii </w:t>
        <w:br/>
        <w:t>będzie łączna suma jego punktów ze wszystkich wyścigów.</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Gdy rozegranych zostanie 4 lub więcej wyścigów, wynikiem punktowym jachtu w serii będzie łączna suma jego punktów ze wszystkich wyścigów z wyłączeniem jego </w:t>
        <w:br/>
        <w:t>najgorszego wyniku.</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W przypadku zarzutu błędu w opublikowanych wynikach wyścigu lub serii wyścigów, jacht musi wypełnić formularz z prośbą o sprostowanie wyniku dostępny w biurze </w:t>
        <w:br/>
        <w:t>regat.</w:t>
      </w:r>
    </w:p>
    <w:p>
      <w:pPr>
        <w:pStyle w:val="Normal"/>
        <w:suppressAutoHyphens w:val="false"/>
        <w:jc w:val="left"/>
        <w:rPr>
          <w:rFonts w:ascii="Times New Roman" w:hAnsi="Times New Roman" w:cs="Calibri"/>
          <w:sz w:val="24"/>
          <w:szCs w:val="24"/>
        </w:rPr>
      </w:pPr>
      <w:r>
        <w:rPr>
          <w:rFonts w:cs="Calibri"/>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 xml:space="preserve">PRZEPISY BEZPIECZEŃSTWA </w:t>
      </w:r>
      <w:r>
        <w:rPr>
          <w:rFonts w:cs="Calibri"/>
          <w:b/>
          <w:sz w:val="24"/>
          <w:szCs w:val="24"/>
        </w:rPr>
        <w:t>[NP] [DP]</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Jacht, który wycofuje się z wyścigu musi jak najszybciej powiadomić o tym KR.</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Jacht, który nie opuszcza portu musi jak najszybciej poinformować o tym KR.</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Zawodnicy mają obowiązek noszenia osobistych środków asekuracyjnych przez cały okres przebywania na wodzie. </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Komisja regatowa zastrzega sobie prawo do udzielenia pomocy zawodnikowi, jeśli uważa, że to konieczne, bez względu na to, czy zawodnik prosił o pomoc, czy nie. </w:t>
        <w:br/>
        <w:t xml:space="preserve">Działanie takie nie może być podstawą do zadośćuczynienia. Zmienia to </w:t>
      </w:r>
      <w:r>
        <w:rPr>
          <w:rFonts w:cs="Calibri"/>
          <w:color w:val="000000" w:themeColor="text1"/>
          <w:sz w:val="24"/>
          <w:szCs w:val="24"/>
        </w:rPr>
        <w:t>PRŻ 61.4(b)(1).</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Jeśli komisja regatowa wywiesi flagę V z powtarzającymi się sygnałami dźwiękowymi wszystkie łodzie oficjalne i łodzie pomocnicze (kierownicy ekip, trenerzy, kibice) </w:t>
        <w:br/>
        <w:t xml:space="preserve">muszą monitorować kanał VHF komisji regatowej w oczekiwaniu na informacje o uczestnictwie w akcjach ratowniczych. Informacja o wywieszeniu flagi V będzie </w:t>
        <w:br/>
        <w:t>podana przez radio.</w:t>
        <w:b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ZMIANA WYPOSAŻENIA [DP]</w:t>
      </w:r>
    </w:p>
    <w:p>
      <w:pPr>
        <w:pStyle w:val="ListParagraph"/>
        <w:suppressAutoHyphens w:val="false"/>
        <w:ind w:left="567" w:hanging="0"/>
        <w:jc w:val="left"/>
        <w:rPr>
          <w:rFonts w:ascii="Times New Roman" w:hAnsi="Times New Roman"/>
          <w:sz w:val="24"/>
          <w:szCs w:val="24"/>
        </w:rPr>
      </w:pPr>
      <w:r>
        <w:rPr>
          <w:rFonts w:cs="Calibri"/>
          <w:sz w:val="24"/>
          <w:szCs w:val="24"/>
        </w:rPr>
        <w:t xml:space="preserve">Wymiana uszkodzonego lub utraconego wyposażenia jest niedozwolona bez zgody </w:t>
        <w:br/>
        <w:t>komisji regatowej. Prośby o wymianę muszą być składane do komisji regatowej przy pierwszej nadarzającej się okazji.</w:t>
      </w:r>
    </w:p>
    <w:p>
      <w:pPr>
        <w:pStyle w:val="Normal"/>
        <w:suppressAutoHyphens w:val="false"/>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KONTROLA WYPOSAŻENIA I POMIARY [NP] [DP]</w:t>
        <w:br/>
      </w:r>
      <w:r>
        <w:rPr>
          <w:rFonts w:cs="Calibri"/>
          <w:sz w:val="24"/>
          <w:szCs w:val="24"/>
        </w:rPr>
        <w:t>Jacht lub jego wyposażenie mogą podlegać sprawdzeniu w dowolnym czasie regat dla potwierdzenia zgodności z przepisami klasowymi i Instrukcją Żeglugi.</w:t>
      </w:r>
    </w:p>
    <w:p>
      <w:pPr>
        <w:pStyle w:val="ListParagraph"/>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STATKI (ŁODZIE) OFICJALNE</w:t>
        <w:br/>
      </w:r>
      <w:r>
        <w:rPr>
          <w:rFonts w:cs="Calibri"/>
          <w:sz w:val="24"/>
          <w:szCs w:val="24"/>
        </w:rPr>
        <w:t>Statki oficjalne będą oznakowane w sposób następujący:</w:t>
        <w:br/>
        <w:t>- flaga z literą J – łodzie zespołu protestowego</w:t>
      </w:r>
    </w:p>
    <w:p>
      <w:pPr>
        <w:pStyle w:val="Normal"/>
        <w:suppressAutoHyphens w:val="false"/>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ŁODZIE OSÓB WSPIERAJĄCYCH [NP] [DP]</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Kierownicy ekip, trenerzy i inny personel pomocniczy muszą przebywać na zewnątrz obszaru, na którym jachty się ścigają, w odległości co najmniej 50 m od najbliższego jachtu w wyścigu lub znaku trasy, od czasu sygnału przygotowania dla pierwszej klasy startującej do czasu, gdy wszystkie jachty ukończą lub do czasu gdy komisja regatowa zasygnalizuje odroczenie, odwołanie generalne lub przerwanie wyścigu dla wszystkich klas.</w:t>
      </w:r>
    </w:p>
    <w:p>
      <w:pPr>
        <w:pStyle w:val="ListParagraph"/>
        <w:numPr>
          <w:ilvl w:val="1"/>
          <w:numId w:val="1"/>
        </w:numPr>
        <w:suppressAutoHyphens w:val="false"/>
        <w:ind w:left="567" w:hanging="567"/>
        <w:jc w:val="left"/>
        <w:rPr>
          <w:rFonts w:ascii="Times New Roman" w:hAnsi="Times New Roman"/>
          <w:sz w:val="24"/>
          <w:szCs w:val="24"/>
        </w:rPr>
      </w:pPr>
      <w:r>
        <w:rPr>
          <w:rFonts w:cs="Calibri"/>
          <w:sz w:val="24"/>
          <w:szCs w:val="24"/>
        </w:rPr>
        <w:t xml:space="preserve">Łodzie osób wspierających płynące z prędkością powyżej 5 węzłów nie mogą </w:t>
        <w:br/>
        <w:t xml:space="preserve">znajdować się w odległości mniejszej niż 100 m od najbliższego jachtu w wyścigu. </w:t>
      </w:r>
    </w:p>
    <w:p>
      <w:pPr>
        <w:pStyle w:val="Normal"/>
        <w:suppressAutoHyphens w:val="false"/>
        <w:jc w:val="left"/>
        <w:rPr>
          <w:rFonts w:ascii="Times New Roman" w:hAnsi="Times New Roman" w:cs="Calibri"/>
          <w:sz w:val="24"/>
          <w:szCs w:val="24"/>
        </w:rPr>
      </w:pPr>
      <w:r>
        <w:rPr>
          <w:rFonts w:cs="Calibri"/>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WYRZUCANIE ŚMIECI</w:t>
        <w:br/>
      </w:r>
      <w:r>
        <w:rPr>
          <w:rFonts w:cs="Calibri"/>
          <w:sz w:val="24"/>
          <w:szCs w:val="24"/>
        </w:rPr>
        <w:t>Śmiecie mogą być umieszczane na motorówkach pomocniczych bądź łodziach komisji regatowej.</w:t>
      </w:r>
    </w:p>
    <w:p>
      <w:pPr>
        <w:pStyle w:val="Normal"/>
        <w:suppressAutoHyphens w:val="false"/>
        <w:ind w:left="567" w:hanging="567"/>
        <w:jc w:val="left"/>
        <w:rPr>
          <w:rFonts w:ascii="Times New Roman" w:hAnsi="Times New Roman" w:cs="Calibri"/>
          <w:b/>
          <w:b/>
          <w:sz w:val="24"/>
          <w:szCs w:val="24"/>
        </w:rPr>
      </w:pPr>
      <w:r>
        <w:rPr>
          <w:rFonts w:cs="Calibri"/>
          <w:b/>
          <w:sz w:val="24"/>
          <w:szCs w:val="24"/>
        </w:rPr>
      </w:r>
    </w:p>
    <w:p>
      <w:pPr>
        <w:pStyle w:val="Normal"/>
        <w:suppressAutoHyphens w:val="false"/>
        <w:ind w:left="567" w:hanging="567"/>
        <w:jc w:val="left"/>
        <w:rPr>
          <w:rFonts w:ascii="Times New Roman" w:hAnsi="Times New Roman" w:cs="Calibri"/>
          <w:b/>
          <w:b/>
          <w:sz w:val="24"/>
          <w:szCs w:val="24"/>
        </w:rPr>
      </w:pPr>
      <w:r>
        <w:rPr>
          <w:rFonts w:cs="Calibri"/>
          <w:b/>
          <w:sz w:val="24"/>
          <w:szCs w:val="24"/>
        </w:rPr>
      </w:r>
    </w:p>
    <w:p>
      <w:pPr>
        <w:pStyle w:val="Normal"/>
        <w:suppressAutoHyphens w:val="false"/>
        <w:ind w:left="567" w:hanging="567"/>
        <w:jc w:val="left"/>
        <w:rPr>
          <w:rFonts w:ascii="Times New Roman" w:hAnsi="Times New Roman" w:cs="Calibri"/>
          <w:b/>
          <w:b/>
          <w:sz w:val="24"/>
          <w:szCs w:val="24"/>
        </w:rPr>
      </w:pPr>
      <w:r>
        <w:rPr>
          <w:rFonts w:cs="Calibri"/>
          <w:b/>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MIEJSCA POSTOJOWE [NP] [DP]</w:t>
        <w:br/>
      </w:r>
      <w:r>
        <w:rPr>
          <w:rFonts w:cs="Calibri"/>
          <w:sz w:val="24"/>
          <w:szCs w:val="24"/>
        </w:rPr>
        <w:t>Wszystkie łodzie i sprzęt mają obowiązek stacjonować w miejscach wyznaczonych przez organizatorów.</w:t>
      </w:r>
    </w:p>
    <w:p>
      <w:pPr>
        <w:pStyle w:val="ListParagraph"/>
        <w:numPr>
          <w:ilvl w:val="0"/>
          <w:numId w:val="0"/>
        </w:numPr>
        <w:suppressAutoHyphens w:val="false"/>
        <w:ind w:left="360" w:hanging="0"/>
        <w:jc w:val="left"/>
        <w:rPr>
          <w:rFonts w:cs="Calibri"/>
        </w:rPr>
      </w:pPr>
      <w:r>
        <w:rPr>
          <w:rFonts w:cs="Calibri"/>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ŁĄCZNOŚĆ RADIOWA [DP]</w:t>
        <w:br/>
      </w:r>
      <w:r>
        <w:rPr>
          <w:rFonts w:cs="Calibri"/>
          <w:sz w:val="24"/>
          <w:szCs w:val="24"/>
        </w:rPr>
        <w:t>Jachtowi nie wolno emitować sygnałów radiowych w czasie wyścigu ani otrzymywać specjalnych sygnałów radiowych, które nie byłyby dostępne dla wszystkich jachtów. Ograniczenie niniejsze dotyczy również telefonów komórkowych.</w:t>
      </w:r>
    </w:p>
    <w:p>
      <w:pPr>
        <w:pStyle w:val="ListParagraph"/>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NAGRODY</w:t>
        <w:br/>
      </w:r>
      <w:r>
        <w:rPr>
          <w:rFonts w:cs="Calibri"/>
          <w:sz w:val="24"/>
          <w:szCs w:val="24"/>
        </w:rPr>
        <w:t>Regulamin nagradzania według komunikatu Organizatora.</w:t>
      </w:r>
    </w:p>
    <w:p>
      <w:pPr>
        <w:pStyle w:val="ListParagraph"/>
        <w:jc w:val="left"/>
        <w:rPr>
          <w:rFonts w:ascii="Times New Roman" w:hAnsi="Times New Roman" w:cs="Calibri"/>
          <w:b/>
          <w:b/>
          <w:bCs/>
          <w:sz w:val="24"/>
          <w:szCs w:val="24"/>
        </w:rPr>
      </w:pPr>
      <w:r>
        <w:rPr>
          <w:rFonts w:cs="Calibri"/>
          <w:b/>
          <w:bCs/>
          <w:sz w:val="24"/>
          <w:szCs w:val="24"/>
        </w:rPr>
      </w:r>
    </w:p>
    <w:p>
      <w:pPr>
        <w:pStyle w:val="ListParagraph"/>
        <w:numPr>
          <w:ilvl w:val="0"/>
          <w:numId w:val="1"/>
        </w:numPr>
        <w:suppressAutoHyphens w:val="false"/>
        <w:ind w:left="567" w:hanging="567"/>
        <w:jc w:val="left"/>
        <w:rPr>
          <w:rFonts w:ascii="Times New Roman" w:hAnsi="Times New Roman"/>
          <w:sz w:val="24"/>
          <w:szCs w:val="24"/>
        </w:rPr>
      </w:pPr>
      <w:r>
        <w:rPr>
          <w:rFonts w:cs="Calibri"/>
          <w:b/>
          <w:bCs/>
          <w:sz w:val="24"/>
          <w:szCs w:val="24"/>
        </w:rPr>
        <w:t>ZASTRZEŻENIE ODPOWIEDZIALNOŚCI</w:t>
        <w:br/>
      </w:r>
      <w:r>
        <w:rPr>
          <w:rFonts w:cs="Calibri"/>
          <w:sz w:val="24"/>
          <w:szCs w:val="24"/>
        </w:rPr>
        <w:t xml:space="preserve">Zawodnicy uczestniczą w regatach całkowicie na własne ryzyko – patrz </w:t>
      </w:r>
      <w:r>
        <w:rPr>
          <w:rFonts w:cs="Calibri"/>
          <w:color w:val="000000" w:themeColor="text1"/>
          <w:sz w:val="24"/>
          <w:szCs w:val="24"/>
        </w:rPr>
        <w:t xml:space="preserve">przepis 3, </w:t>
        <w:br/>
      </w:r>
      <w:r>
        <w:rPr>
          <w:rFonts w:cs="Calibri"/>
          <w:sz w:val="24"/>
          <w:szCs w:val="24"/>
        </w:rPr>
        <w:t xml:space="preserve">„Decyzja o uczestniczeniu w wyścigu”. Organizator nie przyjmie żadnej </w:t>
        <w:br/>
        <w:t xml:space="preserve">odpowiedzialności za uszkodzenia sprzętu, zranienia osób lub śmierć, wynikłe w </w:t>
        <w:br/>
        <w:t>związku z regatami, przed ich rozpoczęciem, podczas ich trwania lub po regatach.</w:t>
      </w:r>
    </w:p>
    <w:p>
      <w:pPr>
        <w:pStyle w:val="Normal"/>
        <w:suppressAutoHyphens w:val="false"/>
        <w:jc w:val="both"/>
        <w:rPr>
          <w:rFonts w:ascii="Times New Roman" w:hAnsi="Times New Roman"/>
          <w:sz w:val="24"/>
          <w:szCs w:val="24"/>
        </w:rPr>
      </w:pPr>
      <w:r>
        <w:rPr>
          <w:rFonts w:cs="Calibri"/>
          <w:b/>
          <w:sz w:val="24"/>
          <w:szCs w:val="24"/>
        </w:rPr>
        <w:t xml:space="preserve">                                                                                                                                                       </w:t>
      </w:r>
    </w:p>
    <w:p>
      <w:pPr>
        <w:pStyle w:val="Normal"/>
        <w:suppressAutoHyphens w:val="false"/>
        <w:jc w:val="both"/>
        <w:rPr>
          <w:rFonts w:cs="Calibri"/>
          <w:b/>
          <w:b/>
        </w:rPr>
      </w:pPr>
      <w:r>
        <w:rPr>
          <w:rFonts w:cs="Calibri"/>
          <w:b/>
        </w:rPr>
      </w:r>
    </w:p>
    <w:p>
      <w:pPr>
        <w:pStyle w:val="Normal"/>
        <w:suppressAutoHyphens w:val="false"/>
        <w:jc w:val="both"/>
        <w:rPr>
          <w:rFonts w:cs="Calibri"/>
          <w:b/>
          <w:b/>
        </w:rPr>
      </w:pPr>
      <w:r>
        <w:rPr>
          <w:rFonts w:cs="Calibri"/>
          <w:b/>
        </w:rPr>
      </w:r>
    </w:p>
    <w:p>
      <w:pPr>
        <w:pStyle w:val="Normal"/>
        <w:suppressAutoHyphens w:val="false"/>
        <w:jc w:val="right"/>
        <w:rPr>
          <w:rFonts w:ascii="Times New Roman" w:hAnsi="Times New Roman"/>
          <w:sz w:val="24"/>
          <w:szCs w:val="24"/>
        </w:rPr>
      </w:pPr>
      <w:r>
        <w:rPr>
          <w:rFonts w:cs="Calibri"/>
          <w:b/>
          <w:sz w:val="24"/>
          <w:szCs w:val="24"/>
        </w:rPr>
        <w:t xml:space="preserve">Sędzia Główny                                                   </w:t>
      </w:r>
    </w:p>
    <w:p>
      <w:pPr>
        <w:pStyle w:val="Normal"/>
        <w:jc w:val="both"/>
        <w:rPr>
          <w:rFonts w:ascii="Times New Roman" w:hAnsi="Times New Roman"/>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rFonts w:cs="Times New Roman"/>
        <w:color w:val="auto"/>
      </w:rPr>
    </w:lvl>
    <w:lvl w:ilvl="1">
      <w:start w:val="1"/>
      <w:numFmt w:val="decimal"/>
      <w:lvlText w:val="%1.%2."/>
      <w:lvlJc w:val="left"/>
      <w:pPr>
        <w:ind w:left="858" w:hanging="432"/>
      </w:pPr>
      <w:rPr>
        <w:b w:val="false"/>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6eda"/>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pl-PL" w:eastAsia="zh-CN"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916eda"/>
    <w:pPr>
      <w:spacing w:before="0" w:after="0"/>
      <w:ind w:left="720" w:hanging="0"/>
      <w:contextualSpacing/>
    </w:pPr>
    <w:rPr/>
  </w:style>
  <w:style w:type="paragraph" w:styleId="Default" w:customStyle="1">
    <w:name w:val="Default"/>
    <w:uiPriority w:val="99"/>
    <w:qFormat/>
    <w:rsid w:val="00916eda"/>
    <w:pPr>
      <w:widowControl/>
      <w:suppressAutoHyphens w:val="true"/>
      <w:bidi w:val="0"/>
      <w:spacing w:lineRule="auto" w:line="240" w:before="0" w:after="0"/>
      <w:jc w:val="left"/>
    </w:pPr>
    <w:rPr>
      <w:rFonts w:ascii="Calibri" w:hAnsi="Calibri" w:eastAsia="Times New Roman" w:cs="Calibri"/>
      <w:color w:val="000000"/>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LibreOffice/6.4.4.2$Windows_X86_64 LibreOffice_project/3d775be2011f3886db32dfd395a6a6d1ca2630ff</Application>
  <Pages>5</Pages>
  <Words>1486</Words>
  <Characters>8744</Characters>
  <CharactersWithSpaces>10397</CharactersWithSpaces>
  <Paragraphs>107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2025-09-23T20:04:00Z</dcterms:created>
  <dc:creator>Administrator</dc:creator>
  <dc:description/>
  <dc:language>pl-PL</dc:language>
  <cp:lastModifiedBy/>
  <dcterms:modified xsi:type="dcterms:W3CDTF">2025-09-25T21:02:36Z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